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choz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Darovací smlouva</w:t>
      </w:r>
    </w:p>
    <w:p>
      <w:pPr>
        <w:pStyle w:val="Vchoz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Vchoz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Smluvní strany: </w:t>
      </w:r>
    </w:p>
    <w:p>
      <w:pPr>
        <w:pStyle w:val="Vchoz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Identifikační údaje dárce – dbát na dostatečnou určitost zejména u fyzických osob vč. data narození</w:t>
      </w:r>
    </w:p>
    <w:p>
      <w:pPr>
        <w:pStyle w:val="Vchoz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(dále jen „dárce“)</w:t>
      </w:r>
    </w:p>
    <w:p>
      <w:pPr>
        <w:pStyle w:val="Vchoz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a </w:t>
      </w:r>
    </w:p>
    <w:p>
      <w:pPr>
        <w:pStyle w:val="Vchoz"/>
        <w:spacing w:before="0" w:after="0"/>
        <w:rPr>
          <w:rFonts w:cs="" w:cstheme="minorBidi"/>
          <w:szCs w:val="24"/>
        </w:rPr>
      </w:pPr>
      <w:r>
        <w:rPr>
          <w:rFonts w:cs="" w:cstheme="minorBidi"/>
          <w:b/>
          <w:sz w:val="24"/>
          <w:szCs w:val="24"/>
        </w:rPr>
        <w:t>Nemocnice Pelhřimov, příspěvková organizace</w:t>
      </w:r>
    </w:p>
    <w:p>
      <w:pPr>
        <w:pStyle w:val="Vchoz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Zastoupena:</w:t>
        <w:tab/>
        <w:tab/>
        <w:t xml:space="preserve">Ing. </w:t>
      </w:r>
      <w:r>
        <w:rPr>
          <w:rFonts w:cs="" w:cstheme="minorBidi"/>
          <w:sz w:val="24"/>
          <w:szCs w:val="24"/>
        </w:rPr>
        <w:t>Radimem Hoškem</w:t>
      </w:r>
      <w:r>
        <w:rPr>
          <w:rFonts w:cs="" w:cstheme="minorBidi"/>
          <w:sz w:val="24"/>
          <w:szCs w:val="24"/>
        </w:rPr>
        <w:t xml:space="preserve"> - ředitelem     </w:t>
      </w:r>
    </w:p>
    <w:p>
      <w:pPr>
        <w:pStyle w:val="Vchoz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Adresa:</w:t>
        <w:tab/>
        <w:tab/>
        <w:t>Slovanského bratrství 710, 393 38 Pelhřimov</w:t>
      </w:r>
    </w:p>
    <w:p>
      <w:pPr>
        <w:pStyle w:val="Vchoz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Bankovní spojení:</w:t>
        <w:tab/>
        <w:t xml:space="preserve">MONETA Money Bank a.s., č.ú. 182-401202834/0600, </w:t>
      </w:r>
    </w:p>
    <w:p>
      <w:pPr>
        <w:pStyle w:val="Vchoz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IČO:</w:t>
        <w:tab/>
        <w:tab/>
        <w:tab/>
        <w:t>00511951</w:t>
      </w:r>
    </w:p>
    <w:p>
      <w:pPr>
        <w:pStyle w:val="Vchoz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DIČ:</w:t>
        <w:tab/>
        <w:tab/>
        <w:tab/>
        <w:t xml:space="preserve">CZ00511951 </w:t>
      </w:r>
    </w:p>
    <w:p>
      <w:pPr>
        <w:pStyle w:val="Vchoz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 </w:t>
      </w:r>
    </w:p>
    <w:p>
      <w:pPr>
        <w:pStyle w:val="Vchoz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(dále jen „obdarovaný“)</w:t>
      </w:r>
    </w:p>
    <w:p>
      <w:pPr>
        <w:pStyle w:val="Vchoz"/>
        <w:spacing w:before="0" w:after="0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Vchoz"/>
        <w:jc w:val="both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uzavřely níže uvedeného dne, měsíce a roku v souladu s ustanoveními § 2055 a násl. zákona č. 89/2012 Sb., občanský zákoník, darovací smlouvu tohoto znění:</w:t>
      </w:r>
    </w:p>
    <w:p>
      <w:pPr>
        <w:pStyle w:val="Vchoz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Vchoz"/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I.</w:t>
      </w:r>
    </w:p>
    <w:p>
      <w:pPr>
        <w:pStyle w:val="Vchoz"/>
        <w:jc w:val="both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Dárce daruje obdarovanému peněžitý dar ve výši ……………………Kč (slovy: ……………..) a  obdarovaný dar přijímá do svého vlastnictví. </w:t>
      </w:r>
    </w:p>
    <w:p>
      <w:pPr>
        <w:pStyle w:val="Vchoz"/>
        <w:tabs>
          <w:tab w:val="clear" w:pos="708"/>
          <w:tab w:val="left" w:pos="284" w:leader="none"/>
        </w:tabs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II.</w:t>
      </w:r>
    </w:p>
    <w:p>
      <w:pPr>
        <w:pStyle w:val="Vchoz"/>
        <w:tabs>
          <w:tab w:val="clear" w:pos="708"/>
          <w:tab w:val="left" w:pos="284" w:leader="none"/>
        </w:tabs>
        <w:jc w:val="both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Dar bude poskytnut bezúplatným převodem </w:t>
      </w:r>
      <w:r>
        <w:rPr>
          <w:rFonts w:cs="" w:cstheme="minorBidi"/>
          <w:i/>
          <w:sz w:val="24"/>
          <w:szCs w:val="24"/>
        </w:rPr>
        <w:t>(v hotovosti)</w:t>
      </w:r>
      <w:r>
        <w:rPr>
          <w:rFonts w:cs="" w:cstheme="minorBidi"/>
          <w:sz w:val="24"/>
          <w:szCs w:val="24"/>
        </w:rPr>
        <w:t xml:space="preserve"> ……………………… do ……. ode dne podpisu této smlouvy oběma smluvními stranami. </w:t>
      </w:r>
    </w:p>
    <w:p>
      <w:pPr>
        <w:pStyle w:val="Vchoz"/>
        <w:tabs>
          <w:tab w:val="clear" w:pos="708"/>
          <w:tab w:val="left" w:pos="284" w:leader="none"/>
        </w:tabs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III.</w:t>
      </w:r>
    </w:p>
    <w:p>
      <w:pPr>
        <w:pStyle w:val="Slovnspeciln"/>
        <w:tabs>
          <w:tab w:val="clear" w:pos="708"/>
          <w:tab w:val="left" w:pos="720" w:leader="none"/>
          <w:tab w:val="center" w:pos="4896" w:leader="none"/>
          <w:tab w:val="right" w:pos="9432" w:leader="none"/>
        </w:tabs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 xml:space="preserve">Dárce poskytuje dar jako neúčelový, tj. bez bližšího určení jeho využití, které ponechává na volné úvaze obdarovaného. </w:t>
      </w:r>
    </w:p>
    <w:p>
      <w:pPr>
        <w:pStyle w:val="Vchoz"/>
        <w:tabs>
          <w:tab w:val="clear" w:pos="708"/>
          <w:tab w:val="left" w:pos="284" w:leader="none"/>
        </w:tabs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IV.</w:t>
      </w:r>
    </w:p>
    <w:p>
      <w:pPr>
        <w:pStyle w:val="Slovnspeciln"/>
        <w:numPr>
          <w:ilvl w:val="0"/>
          <w:numId w:val="1"/>
        </w:numPr>
        <w:tabs>
          <w:tab w:val="clear" w:pos="708"/>
          <w:tab w:val="left" w:pos="567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>Darovací smlouva je vyhotovena ve dvou stejnopisech, každému z účastníků této darovací smlouvy náleží jeden stejnopis.</w:t>
      </w:r>
    </w:p>
    <w:p>
      <w:pPr>
        <w:pStyle w:val="Slovnspeciln"/>
        <w:numPr>
          <w:ilvl w:val="0"/>
          <w:numId w:val="1"/>
        </w:numPr>
        <w:tabs>
          <w:tab w:val="clear" w:pos="708"/>
          <w:tab w:val="left" w:pos="567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>Smluvní strany prohlašují, že tato darovací smlouva byla uzavřena na základě jejich svobodné a vážné vůle a nejsou jim známy žádné skutečnosti, které by bránily jejímu uzavření.</w:t>
      </w:r>
    </w:p>
    <w:p>
      <w:pPr>
        <w:pStyle w:val="Slovnspeciln"/>
        <w:numPr>
          <w:ilvl w:val="0"/>
          <w:numId w:val="1"/>
        </w:numPr>
        <w:tabs>
          <w:tab w:val="clear" w:pos="708"/>
          <w:tab w:val="left" w:pos="567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 xml:space="preserve">Dárce prohlašuje, že v době uzavření darovací smlouvy není v péči obdarovaného ani jinak nepřijímá jeho služby ve smyslu ust. § 2067 občanského zákoníku. </w:t>
      </w:r>
    </w:p>
    <w:p>
      <w:pPr>
        <w:pStyle w:val="Slovnspeciln"/>
        <w:numPr>
          <w:ilvl w:val="0"/>
          <w:numId w:val="1"/>
        </w:numPr>
        <w:tabs>
          <w:tab w:val="clear" w:pos="708"/>
          <w:tab w:val="left" w:pos="567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 xml:space="preserve">Darovací smlouva je uzavírána písemně a lze ji měnit pouze písemnou formou. </w:t>
      </w:r>
    </w:p>
    <w:p>
      <w:pPr>
        <w:pStyle w:val="ListParagraph"/>
        <w:ind w:left="0" w:hanging="0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ListParagraph"/>
        <w:tabs>
          <w:tab w:val="clear" w:pos="708"/>
          <w:tab w:val="left" w:pos="2444" w:leader="none"/>
        </w:tabs>
        <w:ind w:left="0" w:hanging="0"/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V.</w:t>
      </w:r>
    </w:p>
    <w:p>
      <w:pPr>
        <w:pStyle w:val="Vchoz"/>
        <w:jc w:val="both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Zřizovatelem obdarovaného je Kraj Vysočina, IČ: 70890749, Žižkova 57, 587 33 Jihlava. V souladu s ustanovením § 3</w:t>
      </w:r>
      <w:r>
        <w:rPr>
          <w:rFonts w:cs="" w:cstheme="minorBidi"/>
          <w:sz w:val="24"/>
          <w:szCs w:val="24"/>
        </w:rPr>
        <w:t>7</w:t>
      </w:r>
      <w:r>
        <w:rPr>
          <w:rFonts w:cs="" w:cstheme="minorBidi"/>
          <w:sz w:val="24"/>
          <w:szCs w:val="24"/>
        </w:rPr>
        <w:t xml:space="preserve">b zákona č. 250/2000 Sb., o rozpočtových pravidlech územních rozpočtů, ve znění pozdějších předpisů, poskytl Kraj Vysočina předchozí souhlas s uzavřením této darovací smlouvy prostřednictvím čl. 2 odst. 2 písm. a) Zásad Zastupitelstva Kraje Vysočina o vymezení majetkových práv a povinností příspěvkových organizací zřizovaných Krajem Vysočina č. 02/19 ze dne 19. 3. 2019, schválených usnesením Zastupitelstva Kraje Vysočina č. 0117/20/2019/ZK.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ListParagraph"/>
        <w:tabs>
          <w:tab w:val="clear" w:pos="708"/>
          <w:tab w:val="left" w:pos="1136" w:leader="none"/>
        </w:tabs>
        <w:ind w:left="426" w:hanging="0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ListParagraph"/>
        <w:tabs>
          <w:tab w:val="clear" w:pos="708"/>
          <w:tab w:val="left" w:pos="1136" w:leader="none"/>
        </w:tabs>
        <w:ind w:left="426" w:hanging="0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Vchoz"/>
        <w:tabs>
          <w:tab w:val="clear" w:pos="708"/>
          <w:tab w:val="left" w:pos="284" w:leader="none"/>
        </w:tabs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V ……………….dne ………………</w:t>
        <w:tab/>
        <w:tab/>
        <w:t xml:space="preserve">                          </w:t>
        <w:tab/>
        <w:t xml:space="preserve">    V …………dne ………………</w:t>
      </w:r>
    </w:p>
    <w:p>
      <w:pPr>
        <w:pStyle w:val="ListParagraph"/>
        <w:tabs>
          <w:tab w:val="clear" w:pos="708"/>
          <w:tab w:val="left" w:pos="1136" w:leader="none"/>
        </w:tabs>
        <w:ind w:left="426" w:hanging="0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ListParagraph"/>
        <w:tabs>
          <w:tab w:val="clear" w:pos="708"/>
          <w:tab w:val="left" w:pos="1136" w:leader="none"/>
        </w:tabs>
        <w:ind w:left="426" w:hanging="0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ListParagraph"/>
        <w:tabs>
          <w:tab w:val="clear" w:pos="708"/>
          <w:tab w:val="left" w:pos="1136" w:leader="none"/>
        </w:tabs>
        <w:ind w:left="426" w:hanging="0"/>
        <w:rPr>
          <w:rFonts w:cs="" w:cstheme="minorBidi"/>
          <w:szCs w:val="24"/>
        </w:rPr>
      </w:pPr>
      <w:r>
        <w:rPr>
          <w:rFonts w:cs="" w:cstheme="minorBidi"/>
          <w:szCs w:val="24"/>
        </w:rPr>
      </w:r>
    </w:p>
    <w:p>
      <w:pPr>
        <w:pStyle w:val="Vchoz"/>
        <w:tabs>
          <w:tab w:val="clear" w:pos="708"/>
          <w:tab w:val="center" w:pos="1418" w:leader="none"/>
          <w:tab w:val="center" w:pos="6663" w:leader="none"/>
        </w:tabs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ab/>
        <w:t>……………………………………………..</w:t>
        <w:tab/>
        <w:t>……………………………………………..</w:t>
      </w:r>
    </w:p>
    <w:p>
      <w:pPr>
        <w:pStyle w:val="Vchoz"/>
        <w:tabs>
          <w:tab w:val="clear" w:pos="708"/>
          <w:tab w:val="center" w:pos="1418" w:leader="none"/>
          <w:tab w:val="center" w:pos="6663" w:leader="none"/>
        </w:tabs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ab/>
        <w:t>Dárce</w:t>
        <w:tab/>
        <w:t>Obdarovaný</w:t>
      </w:r>
    </w:p>
    <w:p>
      <w:pPr>
        <w:pStyle w:val="Vchoz"/>
        <w:spacing w:before="0" w:after="200"/>
        <w:rPr>
          <w:rFonts w:cs="" w:cstheme="minorBidi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adpis"/>
    <w:next w:val="Zkladntext1"/>
    <w:link w:val="Nadpis1Char"/>
    <w:uiPriority w:val="99"/>
    <w:qFormat/>
    <w:pPr>
      <w:outlineLvl w:val="0"/>
    </w:pPr>
    <w:rPr/>
  </w:style>
  <w:style w:type="paragraph" w:styleId="Nadpis2">
    <w:name w:val="Heading 2"/>
    <w:basedOn w:val="Nadpis"/>
    <w:next w:val="Zkladntext1"/>
    <w:link w:val="Nadpis2Char"/>
    <w:uiPriority w:val="99"/>
    <w:qFormat/>
    <w:pPr>
      <w:outlineLvl w:val="1"/>
    </w:pPr>
    <w:rPr/>
  </w:style>
  <w:style w:type="paragraph" w:styleId="Nadpis3">
    <w:name w:val="Heading 3"/>
    <w:basedOn w:val="Nadpis"/>
    <w:next w:val="Zkladntext1"/>
    <w:link w:val="Nadpis3Char"/>
    <w:uiPriority w:val="99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RTFNum21" w:customStyle="1">
    <w:name w:val="RTF_Num 2 1"/>
    <w:uiPriority w:val="99"/>
    <w:qFormat/>
    <w:rPr/>
  </w:style>
  <w:style w:type="character" w:styleId="RTFNum22" w:customStyle="1">
    <w:name w:val="RTF_Num 2 2"/>
    <w:uiPriority w:val="99"/>
    <w:qFormat/>
    <w:rPr/>
  </w:style>
  <w:style w:type="character" w:styleId="RTFNum23" w:customStyle="1">
    <w:name w:val="RTF_Num 2 3"/>
    <w:uiPriority w:val="99"/>
    <w:qFormat/>
    <w:rPr/>
  </w:style>
  <w:style w:type="character" w:styleId="RTFNum24" w:customStyle="1">
    <w:name w:val="RTF_Num 2 4"/>
    <w:uiPriority w:val="99"/>
    <w:qFormat/>
    <w:rPr/>
  </w:style>
  <w:style w:type="character" w:styleId="RTFNum25" w:customStyle="1">
    <w:name w:val="RTF_Num 2 5"/>
    <w:uiPriority w:val="99"/>
    <w:qFormat/>
    <w:rPr/>
  </w:style>
  <w:style w:type="character" w:styleId="RTFNum26" w:customStyle="1">
    <w:name w:val="RTF_Num 2 6"/>
    <w:uiPriority w:val="99"/>
    <w:qFormat/>
    <w:rPr/>
  </w:style>
  <w:style w:type="character" w:styleId="RTFNum27" w:customStyle="1">
    <w:name w:val="RTF_Num 2 7"/>
    <w:uiPriority w:val="99"/>
    <w:qFormat/>
    <w:rPr/>
  </w:style>
  <w:style w:type="character" w:styleId="RTFNum28" w:customStyle="1">
    <w:name w:val="RTF_Num 2 8"/>
    <w:uiPriority w:val="99"/>
    <w:qFormat/>
    <w:rPr/>
  </w:style>
  <w:style w:type="character" w:styleId="RTFNum29" w:customStyle="1">
    <w:name w:val="RTF_Num 2 9"/>
    <w:uiPriority w:val="99"/>
    <w:qFormat/>
    <w:rPr/>
  </w:style>
  <w:style w:type="character" w:styleId="RTFNum31" w:customStyle="1">
    <w:name w:val="RTF_Num 3 1"/>
    <w:uiPriority w:val="99"/>
    <w:qFormat/>
    <w:rPr/>
  </w:style>
  <w:style w:type="character" w:styleId="RTFNum32" w:customStyle="1">
    <w:name w:val="RTF_Num 3 2"/>
    <w:uiPriority w:val="99"/>
    <w:qFormat/>
    <w:rPr/>
  </w:style>
  <w:style w:type="character" w:styleId="RTFNum33" w:customStyle="1">
    <w:name w:val="RTF_Num 3 3"/>
    <w:uiPriority w:val="99"/>
    <w:qFormat/>
    <w:rPr/>
  </w:style>
  <w:style w:type="character" w:styleId="RTFNum34" w:customStyle="1">
    <w:name w:val="RTF_Num 3 4"/>
    <w:uiPriority w:val="99"/>
    <w:qFormat/>
    <w:rPr/>
  </w:style>
  <w:style w:type="character" w:styleId="RTFNum35" w:customStyle="1">
    <w:name w:val="RTF_Num 3 5"/>
    <w:uiPriority w:val="99"/>
    <w:qFormat/>
    <w:rPr/>
  </w:style>
  <w:style w:type="character" w:styleId="RTFNum36" w:customStyle="1">
    <w:name w:val="RTF_Num 3 6"/>
    <w:uiPriority w:val="99"/>
    <w:qFormat/>
    <w:rPr/>
  </w:style>
  <w:style w:type="character" w:styleId="RTFNum37" w:customStyle="1">
    <w:name w:val="RTF_Num 3 7"/>
    <w:uiPriority w:val="99"/>
    <w:qFormat/>
    <w:rPr/>
  </w:style>
  <w:style w:type="character" w:styleId="RTFNum38" w:customStyle="1">
    <w:name w:val="RTF_Num 3 8"/>
    <w:uiPriority w:val="99"/>
    <w:qFormat/>
    <w:rPr/>
  </w:style>
  <w:style w:type="character" w:styleId="RTFNum39" w:customStyle="1">
    <w:name w:val="RTF_Num 3 9"/>
    <w:uiPriority w:val="99"/>
    <w:qFormat/>
    <w:rPr/>
  </w:style>
  <w:style w:type="character" w:styleId="RTFNum41" w:customStyle="1">
    <w:name w:val="RTF_Num 4 1"/>
    <w:uiPriority w:val="99"/>
    <w:qFormat/>
    <w:rPr/>
  </w:style>
  <w:style w:type="character" w:styleId="RTFNum42" w:customStyle="1">
    <w:name w:val="RTF_Num 4 2"/>
    <w:uiPriority w:val="99"/>
    <w:qFormat/>
    <w:rPr/>
  </w:style>
  <w:style w:type="character" w:styleId="RTFNum43" w:customStyle="1">
    <w:name w:val="RTF_Num 4 3"/>
    <w:uiPriority w:val="99"/>
    <w:qFormat/>
    <w:rPr/>
  </w:style>
  <w:style w:type="character" w:styleId="RTFNum44" w:customStyle="1">
    <w:name w:val="RTF_Num 4 4"/>
    <w:uiPriority w:val="99"/>
    <w:qFormat/>
    <w:rPr/>
  </w:style>
  <w:style w:type="character" w:styleId="RTFNum45" w:customStyle="1">
    <w:name w:val="RTF_Num 4 5"/>
    <w:uiPriority w:val="99"/>
    <w:qFormat/>
    <w:rPr/>
  </w:style>
  <w:style w:type="character" w:styleId="RTFNum46" w:customStyle="1">
    <w:name w:val="RTF_Num 4 6"/>
    <w:uiPriority w:val="99"/>
    <w:qFormat/>
    <w:rPr/>
  </w:style>
  <w:style w:type="character" w:styleId="RTFNum47" w:customStyle="1">
    <w:name w:val="RTF_Num 4 7"/>
    <w:uiPriority w:val="99"/>
    <w:qFormat/>
    <w:rPr/>
  </w:style>
  <w:style w:type="character" w:styleId="RTFNum48" w:customStyle="1">
    <w:name w:val="RTF_Num 4 8"/>
    <w:uiPriority w:val="99"/>
    <w:qFormat/>
    <w:rPr/>
  </w:style>
  <w:style w:type="character" w:styleId="RTFNum49" w:customStyle="1">
    <w:name w:val="RTF_Num 4 9"/>
    <w:uiPriority w:val="99"/>
    <w:qFormat/>
    <w:rPr/>
  </w:style>
  <w:style w:type="character" w:styleId="RTFNum51" w:customStyle="1">
    <w:name w:val="RTF_Num 5 1"/>
    <w:uiPriority w:val="99"/>
    <w:qFormat/>
    <w:rPr/>
  </w:style>
  <w:style w:type="character" w:styleId="RTFNum52" w:customStyle="1">
    <w:name w:val="RTF_Num 5 2"/>
    <w:uiPriority w:val="99"/>
    <w:qFormat/>
    <w:rPr/>
  </w:style>
  <w:style w:type="character" w:styleId="RTFNum53" w:customStyle="1">
    <w:name w:val="RTF_Num 5 3"/>
    <w:uiPriority w:val="99"/>
    <w:qFormat/>
    <w:rPr/>
  </w:style>
  <w:style w:type="character" w:styleId="RTFNum54" w:customStyle="1">
    <w:name w:val="RTF_Num 5 4"/>
    <w:uiPriority w:val="99"/>
    <w:qFormat/>
    <w:rPr/>
  </w:style>
  <w:style w:type="character" w:styleId="RTFNum55" w:customStyle="1">
    <w:name w:val="RTF_Num 5 5"/>
    <w:uiPriority w:val="99"/>
    <w:qFormat/>
    <w:rPr/>
  </w:style>
  <w:style w:type="character" w:styleId="RTFNum56" w:customStyle="1">
    <w:name w:val="RTF_Num 5 6"/>
    <w:uiPriority w:val="99"/>
    <w:qFormat/>
    <w:rPr/>
  </w:style>
  <w:style w:type="character" w:styleId="RTFNum57" w:customStyle="1">
    <w:name w:val="RTF_Num 5 7"/>
    <w:uiPriority w:val="99"/>
    <w:qFormat/>
    <w:rPr/>
  </w:style>
  <w:style w:type="character" w:styleId="RTFNum58" w:customStyle="1">
    <w:name w:val="RTF_Num 5 8"/>
    <w:uiPriority w:val="99"/>
    <w:qFormat/>
    <w:rPr/>
  </w:style>
  <w:style w:type="character" w:styleId="RTFNum59" w:customStyle="1">
    <w:name w:val="RTF_Num 5 9"/>
    <w:uiPriority w:val="99"/>
    <w:qFormat/>
    <w:rPr/>
  </w:style>
  <w:style w:type="character" w:styleId="NzevChar" w:customStyle="1">
    <w:name w:val="Název Char"/>
    <w:basedOn w:val="DefaultParagraphFont"/>
    <w:link w:val="Nzev"/>
    <w:uiPriority w:val="10"/>
    <w:qFormat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PodnadpisChar" w:customStyle="1">
    <w:name w:val="Podnadpis Char"/>
    <w:basedOn w:val="DefaultParagraphFont"/>
    <w:link w:val="Podnadpis"/>
    <w:uiPriority w:val="11"/>
    <w:qFormat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Nadpis" w:customStyle="1">
    <w:name w:val="Nadpis"/>
    <w:basedOn w:val="Vchoz"/>
    <w:next w:val="Zkladntext1"/>
    <w:uiPriority w:val="99"/>
    <w:qFormat/>
    <w:pPr>
      <w:keepNext w:val="true"/>
      <w:spacing w:before="240" w:after="120"/>
    </w:pPr>
    <w:rPr>
      <w:rFonts w:ascii="Liberation Sans" w:hAnsi="Liberation Sans" w:eastAsia="" w:cs="Liberation Sans" w:eastAsiaTheme="minorEastAsia"/>
      <w:sz w:val="28"/>
      <w:szCs w:val="28"/>
      <w:lang w:bidi="ar-SA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Zkladntext1"/>
    <w:uiPriority w:val="99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Vchoz"/>
    <w:uiPriority w:val="99"/>
    <w:qFormat/>
    <w:pPr/>
    <w:rPr>
      <w:rFonts w:eastAsia="" w:eastAsiaTheme="minorEastAsia"/>
      <w:lang w:bidi="ar-SA"/>
    </w:rPr>
  </w:style>
  <w:style w:type="paragraph" w:styleId="Zkladntext1" w:customStyle="1">
    <w:name w:val="Základní text1"/>
    <w:basedOn w:val="Vchoz"/>
    <w:uiPriority w:val="99"/>
    <w:qFormat/>
    <w:pPr>
      <w:spacing w:lineRule="auto" w:line="288" w:before="0" w:after="140"/>
    </w:pPr>
    <w:rPr>
      <w:rFonts w:eastAsia="" w:eastAsiaTheme="minorEastAsia"/>
      <w:lang w:bidi="ar-SA"/>
    </w:rPr>
  </w:style>
  <w:style w:type="paragraph" w:styleId="Titulek1" w:customStyle="1">
    <w:name w:val="Titulek1"/>
    <w:basedOn w:val="Vchoz"/>
    <w:uiPriority w:val="99"/>
    <w:qFormat/>
    <w:pPr>
      <w:spacing w:before="120" w:after="120"/>
    </w:pPr>
    <w:rPr>
      <w:rFonts w:eastAsia="" w:eastAsiaTheme="minorEastAsia"/>
      <w:i/>
      <w:iCs/>
      <w:sz w:val="24"/>
      <w:szCs w:val="24"/>
      <w:lang w:bidi="ar-SA"/>
    </w:rPr>
  </w:style>
  <w:style w:type="paragraph" w:styleId="Vchoz" w:customStyle="1">
    <w:name w:val="Výchozí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bidi="hi-IN" w:val="cs-CZ" w:eastAsia="cs-CZ"/>
    </w:rPr>
  </w:style>
  <w:style w:type="paragraph" w:styleId="Rozloendokumentu1" w:customStyle="1">
    <w:name w:val="Rozložení dokumentu1"/>
    <w:uiPriority w:val="99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bidi="hi-IN" w:val="cs-CZ" w:eastAsia="cs-CZ"/>
    </w:rPr>
  </w:style>
  <w:style w:type="paragraph" w:styleId="ListParagraph">
    <w:name w:val="List Paragraph"/>
    <w:basedOn w:val="Vchoz"/>
    <w:uiPriority w:val="99"/>
    <w:qFormat/>
    <w:pPr>
      <w:ind w:left="720" w:hanging="0"/>
    </w:pPr>
    <w:rPr>
      <w:rFonts w:eastAsia="" w:eastAsiaTheme="minorEastAsia"/>
      <w:lang w:bidi="ar-SA"/>
    </w:rPr>
  </w:style>
  <w:style w:type="paragraph" w:styleId="Slovnspeciln" w:customStyle="1">
    <w:name w:val="číslování speciální"/>
    <w:uiPriority w:val="99"/>
    <w:qFormat/>
    <w:pPr>
      <w:widowControl w:val="false"/>
      <w:suppressAutoHyphens w:val="true"/>
      <w:bidi w:val="0"/>
      <w:spacing w:before="0" w:after="200"/>
      <w:jc w:val="left"/>
      <w:textAlignment w:val="baseline"/>
    </w:pPr>
    <w:rPr>
      <w:rFonts w:ascii="Calibri" w:hAnsi="Calibri" w:eastAsia="Times New Roman" w:cs="Calibri"/>
      <w:color w:val="000000"/>
      <w:kern w:val="2"/>
      <w:sz w:val="24"/>
      <w:szCs w:val="24"/>
      <w:lang w:bidi="hi-IN" w:val="cs-CZ" w:eastAsia="cs-CZ"/>
    </w:rPr>
  </w:style>
  <w:style w:type="paragraph" w:styleId="Citace" w:customStyle="1">
    <w:name w:val="Citace"/>
    <w:basedOn w:val="Vchoz"/>
    <w:uiPriority w:val="99"/>
    <w:qFormat/>
    <w:pPr/>
    <w:rPr>
      <w:rFonts w:eastAsia="" w:eastAsiaTheme="minorEastAsia"/>
      <w:lang w:bidi="ar-SA"/>
    </w:rPr>
  </w:style>
  <w:style w:type="paragraph" w:styleId="Nzev">
    <w:name w:val="Title"/>
    <w:basedOn w:val="Nadpis"/>
    <w:next w:val="Podtitul"/>
    <w:link w:val="NzevChar"/>
    <w:uiPriority w:val="99"/>
    <w:qFormat/>
    <w:pPr/>
    <w:rPr/>
  </w:style>
  <w:style w:type="paragraph" w:styleId="Podtitul">
    <w:name w:val="Subtitle"/>
    <w:basedOn w:val="Nadpis"/>
    <w:next w:val="Zkladntext1"/>
    <w:link w:val="PodnadpisChar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2</Pages>
  <Words>306</Words>
  <Characters>1841</Characters>
  <CharactersWithSpaces>2172</CharactersWithSpaces>
  <Paragraphs>30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2022-11-21T08:26:00Z</dcterms:created>
  <dc:creator>Plotová Jana JUDr.</dc:creator>
  <dc:description/>
  <dc:language>cs-CZ</dc:language>
  <cp:lastModifiedBy/>
  <cp:lastPrinted>2014-06-17T07:08:00Z</cp:lastPrinted>
  <dcterms:modified xsi:type="dcterms:W3CDTF">2024-10-09T09:08:54Z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